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AD" w:rsidRDefault="007F42F1">
      <w:pPr>
        <w:jc w:val="center"/>
      </w:pPr>
      <w:r>
        <w:rPr>
          <w:b/>
        </w:rPr>
        <w:t>АННОТАЦИЯ</w:t>
      </w:r>
    </w:p>
    <w:p w:rsidR="00B47CAD" w:rsidRDefault="007F42F1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67"/>
        <w:gridCol w:w="1290"/>
        <w:gridCol w:w="5314"/>
      </w:tblGrid>
      <w:tr w:rsidR="007F42F1" w:rsidRPr="007F42F1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Дисциплина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r w:rsidRPr="007F42F1">
              <w:rPr>
                <w:b/>
              </w:rPr>
              <w:t xml:space="preserve">Товароведение и экспертиза хозяйственных товаров в таможенной деятельности </w:t>
            </w:r>
          </w:p>
        </w:tc>
      </w:tr>
      <w:tr w:rsidR="007F42F1" w:rsidRPr="007F42F1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Направление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r w:rsidRPr="007F42F1">
              <w:t>38.03.07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r w:rsidRPr="007F42F1">
              <w:t>Товароведение</w:t>
            </w:r>
          </w:p>
        </w:tc>
      </w:tr>
      <w:tr w:rsidR="007F42F1" w:rsidRPr="007F42F1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Направленность (профиль)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7F42F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7F42F1" w:rsidRPr="007F42F1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Объем дисциплины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r w:rsidRPr="007F42F1">
              <w:t xml:space="preserve">8 </w:t>
            </w:r>
            <w:proofErr w:type="spellStart"/>
            <w:r w:rsidRPr="007F42F1">
              <w:t>з.е</w:t>
            </w:r>
            <w:proofErr w:type="spellEnd"/>
            <w:r w:rsidRPr="007F42F1">
              <w:t>.</w:t>
            </w:r>
          </w:p>
        </w:tc>
      </w:tr>
      <w:tr w:rsidR="007F42F1" w:rsidRPr="007F42F1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Формы промежуточной аттестации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DB" w:rsidRDefault="00E323DB">
            <w:r>
              <w:t>Зачет</w:t>
            </w:r>
          </w:p>
          <w:p w:rsidR="00B47CAD" w:rsidRPr="007F42F1" w:rsidRDefault="007F42F1">
            <w:r w:rsidRPr="007F42F1">
              <w:t xml:space="preserve">Экзамен </w:t>
            </w:r>
          </w:p>
        </w:tc>
      </w:tr>
      <w:tr w:rsidR="007F42F1" w:rsidRPr="007F42F1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Кафедра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r w:rsidRPr="007F42F1">
              <w:t>Товароведения и экспертизы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r w:rsidRPr="007F42F1">
              <w:rPr>
                <w:b/>
              </w:rPr>
              <w:t xml:space="preserve">Краткое содержание дисциплины 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1. Общие сведения о стеклянных товарах. Химический состав, строение и физико-химические свойства стекла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2. Основы технологии производства стеклоизделий, как фактор формирования их потребительских свойств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3. Классификация и ассортимент стеклянных бытовых товаров. Особенности классификации стеклянных товаров в соответствии с ТН ВЭД ЕАЭС.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4. Потребительские свойства и экспертиза качества стеклянных бытовых товаров. 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5. Общие сведения о керамических товарах. Химический состав, строение и физико- химические свойства керамики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6. Технология производства керамических изделий, </w:t>
            </w:r>
            <w:bookmarkStart w:id="0" w:name="__DdeLink__301_2890513141"/>
            <w:r w:rsidRPr="007F42F1">
              <w:t>как фактор формирования их потребительских свойств</w:t>
            </w:r>
            <w:bookmarkEnd w:id="0"/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7. Классификация и ассортимент керамических бытовых товаров. Потребительские свойства и экспертиза качества керамических изделий. Особенности классификации керамических товаров в соответствии с ТН ВЭД ЕАЭС. 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8. Металлы и сплавы, используемые  для изготовления </w:t>
            </w:r>
            <w:proofErr w:type="spellStart"/>
            <w:r w:rsidRPr="007F42F1">
              <w:t>металлохозяйственных</w:t>
            </w:r>
            <w:proofErr w:type="spellEnd"/>
            <w:r w:rsidRPr="007F42F1">
              <w:t xml:space="preserve"> товаров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9. Производство </w:t>
            </w:r>
            <w:proofErr w:type="spellStart"/>
            <w:r w:rsidRPr="007F42F1">
              <w:t>металлохозяйственных</w:t>
            </w:r>
            <w:proofErr w:type="spellEnd"/>
            <w:r w:rsidRPr="007F42F1">
              <w:t xml:space="preserve"> товаров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bookmarkStart w:id="1" w:name="_GoBack4"/>
            <w:bookmarkEnd w:id="1"/>
            <w:r w:rsidRPr="007F42F1">
              <w:t xml:space="preserve">Тема 10. Классификация и ассортимент </w:t>
            </w:r>
            <w:proofErr w:type="spellStart"/>
            <w:r w:rsidRPr="007F42F1">
              <w:t>металлохозяйственных</w:t>
            </w:r>
            <w:proofErr w:type="spellEnd"/>
            <w:r w:rsidRPr="007F42F1">
              <w:t xml:space="preserve"> товаров. Классификация по ТН ВЭД ЕАЭС.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11. Требования к качеству </w:t>
            </w:r>
            <w:proofErr w:type="spellStart"/>
            <w:r w:rsidRPr="007F42F1">
              <w:t>металлохозяйственных</w:t>
            </w:r>
            <w:proofErr w:type="spellEnd"/>
            <w:r w:rsidRPr="007F42F1">
              <w:t xml:space="preserve"> товаров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12. История, состояние и перспективы развития рынка бытовых электротоваров. Классификация и особенности эксплуатации электротоваров.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13. Факторы качества бытовых электротоваров. Потребительские свойства. Особенности технического</w:t>
            </w:r>
          </w:p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регулирования, стандартизации, подтверждения соответствия.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14. Проводниковые изделия: конструкция, применяемые материалы, классификация, ассортимент, коды по ТН ВЭД ЕАЭС, контроль качества.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15. </w:t>
            </w:r>
            <w:proofErr w:type="spellStart"/>
            <w:r w:rsidRPr="007F42F1">
              <w:t>Электроустановочные</w:t>
            </w:r>
            <w:proofErr w:type="spellEnd"/>
            <w:r w:rsidRPr="007F42F1">
              <w:t xml:space="preserve"> изделия: классификация, конструкция, применяемые материалы, ассортимент, коды по ТН ВЭД ТС, требования к качеству.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16. Источники света и осветительная арматура для бытовых светильников: конструкция, принцип работы, показатели качества, ассортимент. Классификация, ассортимент, коды по ТН ВЭД ЕАЭС, экспертиза качества бытовых светильников.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17. Бытовые нагревательные электроприборы. Виды электрического нагрева и их применение. Классификация электронагревательных приборов для тепловой обработки пищевых продуктов. Электроплиты, жарочные </w:t>
            </w:r>
            <w:proofErr w:type="spellStart"/>
            <w:r w:rsidRPr="007F42F1">
              <w:t>электрошкафы</w:t>
            </w:r>
            <w:proofErr w:type="spellEnd"/>
            <w:r w:rsidRPr="007F42F1">
              <w:t>, приборы инфракрасного нагрева, СВЧ-печи: устройство, регулирование мощности, ассортимент, коды по ТН ВЭД ЕАЭС, требования к качеству.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 xml:space="preserve">Тема 18. Электрооборудование бытовых машин. Электродвигатели, защитно-пусковая аппаратура: устройство, основные виды. Машины для механизации кухонных работ: </w:t>
            </w:r>
            <w:r w:rsidRPr="007F42F1">
              <w:lastRenderedPageBreak/>
              <w:t>устройство, классификация, ассортимент, коды по ТН ВЭД ЕАЭС, требования к качеству.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lastRenderedPageBreak/>
              <w:t>Тема 19. Бытовые холодильники и морозильники. Способы получения холода, характеристика хладагентов, устройство, принцип работы. Типы холодильников, их технические характеристики, потребительские свойства, области применения, коды по ТН ВЭД ЕАЭС.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20. Бытовые стиральные машины. Сущность процесса стирки, показатели качества, классификация стиральных машин. Конструкция и техническая характеристика стиральных машин типа СМ, СМР, СМП, СМА, коды по ТН ВЭД ЕАЭС.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Тема 21. Особенности таможенного оформления хозяйственных товаров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rPr>
                <w:b/>
              </w:rPr>
              <w:t>Список литературы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 w:rsidP="00E323DB">
            <w:pPr>
              <w:tabs>
                <w:tab w:val="left" w:pos="195"/>
              </w:tabs>
              <w:jc w:val="both"/>
            </w:pPr>
            <w:r w:rsidRPr="007F42F1">
              <w:rPr>
                <w:b/>
              </w:rPr>
              <w:t xml:space="preserve">Основная литература </w:t>
            </w:r>
          </w:p>
          <w:p w:rsidR="00B47CAD" w:rsidRPr="007F42F1" w:rsidRDefault="007F42F1" w:rsidP="00E323DB">
            <w:pPr>
              <w:pStyle w:val="a7"/>
              <w:numPr>
                <w:ilvl w:val="3"/>
                <w:numId w:val="1"/>
              </w:numPr>
              <w:ind w:left="0" w:firstLine="0"/>
              <w:jc w:val="both"/>
            </w:pPr>
            <w:r w:rsidRPr="007F42F1">
              <w:rPr>
                <w:rFonts w:ascii="Times New Roman" w:hAnsi="Times New Roman"/>
              </w:rPr>
              <w:t xml:space="preserve">Вилкова, С.А. Товароведение и экспертиза хозяйственных товаров </w:t>
            </w:r>
            <w:bookmarkStart w:id="2" w:name="__DdeLink__349_191897892"/>
            <w:r w:rsidRPr="007F42F1">
              <w:rPr>
                <w:rFonts w:ascii="Times New Roman" w:hAnsi="Times New Roman"/>
              </w:rPr>
              <w:t>[Электронный ресурс</w:t>
            </w:r>
            <w:proofErr w:type="gramStart"/>
            <w:r w:rsidRPr="007F42F1">
              <w:rPr>
                <w:rFonts w:ascii="Times New Roman" w:hAnsi="Times New Roman"/>
              </w:rPr>
              <w:t>] :</w:t>
            </w:r>
            <w:bookmarkEnd w:id="2"/>
            <w:proofErr w:type="gramEnd"/>
            <w:r w:rsidRPr="007F42F1">
              <w:rPr>
                <w:rFonts w:ascii="Times New Roman" w:hAnsi="Times New Roman"/>
              </w:rPr>
              <w:t xml:space="preserve"> учебное пособие / С.А. Вилкова, Л.В. Михайлова, Е.Н. Власова. — Электрон</w:t>
            </w:r>
            <w:proofErr w:type="gramStart"/>
            <w:r w:rsidRPr="007F42F1">
              <w:rPr>
                <w:rFonts w:ascii="Times New Roman" w:hAnsi="Times New Roman"/>
              </w:rPr>
              <w:t>.</w:t>
            </w:r>
            <w:proofErr w:type="gramEnd"/>
            <w:r w:rsidRPr="007F42F1">
              <w:rPr>
                <w:rFonts w:ascii="Times New Roman" w:hAnsi="Times New Roman"/>
              </w:rPr>
              <w:t xml:space="preserve"> дан. — </w:t>
            </w:r>
            <w:proofErr w:type="gramStart"/>
            <w:r w:rsidRPr="007F42F1">
              <w:rPr>
                <w:rFonts w:ascii="Times New Roman" w:hAnsi="Times New Roman"/>
              </w:rPr>
              <w:t>Москва :</w:t>
            </w:r>
            <w:proofErr w:type="gramEnd"/>
            <w:r w:rsidRPr="007F42F1">
              <w:rPr>
                <w:rFonts w:ascii="Times New Roman" w:hAnsi="Times New Roman"/>
              </w:rPr>
              <w:t xml:space="preserve"> Дашков и К, 2017. — 498 с. — Режим доступа: </w:t>
            </w:r>
            <w:hyperlink r:id="rId5">
              <w:r w:rsidRPr="007F42F1">
                <w:rPr>
                  <w:rStyle w:val="-"/>
                  <w:rFonts w:ascii="Times New Roman" w:hAnsi="Times New Roman"/>
                  <w:color w:val="auto"/>
                </w:rPr>
                <w:t>https://e.lanbook.com/book/93518</w:t>
              </w:r>
            </w:hyperlink>
          </w:p>
          <w:p w:rsidR="00B47CAD" w:rsidRPr="007F42F1" w:rsidRDefault="007F42F1" w:rsidP="00E323DB">
            <w:pPr>
              <w:pStyle w:val="a7"/>
              <w:numPr>
                <w:ilvl w:val="3"/>
                <w:numId w:val="1"/>
              </w:numPr>
              <w:ind w:left="0" w:firstLine="0"/>
              <w:jc w:val="both"/>
            </w:pPr>
            <w:r w:rsidRPr="007F42F1">
              <w:rPr>
                <w:rFonts w:ascii="Times New Roman;Times;serif" w:hAnsi="Times New Roman;Times;serif"/>
              </w:rPr>
              <w:t>Товароведение однородных групп непродовольственны</w:t>
            </w:r>
            <w:r w:rsidRPr="007F42F1">
              <w:rPr>
                <w:rFonts w:ascii="Times New Roman;Times;serif" w:hAnsi="Times New Roman;Times;serif"/>
                <w:highlight w:val="white"/>
              </w:rPr>
              <w:t>х товаров [Электронный ресурс</w:t>
            </w:r>
            <w:proofErr w:type="gramStart"/>
            <w:r w:rsidRPr="007F42F1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7F42F1">
              <w:rPr>
                <w:rFonts w:ascii="Times New Roman;Times;serif" w:hAnsi="Times New Roman;Times;serif"/>
                <w:highlight w:val="whit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7F42F1">
              <w:rPr>
                <w:rFonts w:ascii="Times New Roman;Times;serif" w:hAnsi="Times New Roman;Times;serif"/>
                <w:highlight w:val="white"/>
              </w:rPr>
              <w:t>Умаленовой</w:t>
            </w:r>
            <w:proofErr w:type="spellEnd"/>
            <w:r w:rsidRPr="007F42F1">
              <w:rPr>
                <w:rFonts w:ascii="Times New Roman;Times;serif" w:hAnsi="Times New Roman;Times;serif"/>
                <w:highlight w:val="white"/>
              </w:rPr>
              <w:t xml:space="preserve">. - </w:t>
            </w:r>
            <w:proofErr w:type="gramStart"/>
            <w:r w:rsidRPr="007F42F1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7F42F1">
              <w:rPr>
                <w:rFonts w:ascii="Times New Roman;Times;serif" w:hAnsi="Times New Roman;Times;serif"/>
                <w:highlight w:val="white"/>
              </w:rPr>
              <w:t xml:space="preserve"> Дашков и К°, 2017. - 760 с. </w:t>
            </w:r>
            <w:hyperlink r:id="rId6">
              <w:r w:rsidRPr="007F42F1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http://znanium.com/go.php?id=936039</w:t>
              </w:r>
            </w:hyperlink>
          </w:p>
          <w:p w:rsidR="00B47CAD" w:rsidRPr="007F42F1" w:rsidRDefault="007F42F1" w:rsidP="00E323DB">
            <w:pPr>
              <w:pStyle w:val="a4"/>
              <w:numPr>
                <w:ilvl w:val="3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highlight w:val="white"/>
              </w:rPr>
            </w:pPr>
            <w:r w:rsidRPr="007F42F1">
              <w:rPr>
                <w:rFonts w:ascii="Times New Roman;Times;serif" w:hAnsi="Times New Roman;Times;serif"/>
                <w:highlight w:val="white"/>
              </w:rPr>
              <w:t>Товары для строительства, отдел</w:t>
            </w:r>
            <w:bookmarkStart w:id="3" w:name="_GoBack"/>
            <w:bookmarkEnd w:id="3"/>
            <w:r w:rsidRPr="007F42F1">
              <w:rPr>
                <w:rFonts w:ascii="Times New Roman;Times;serif" w:hAnsi="Times New Roman;Times;serif"/>
                <w:highlight w:val="white"/>
              </w:rPr>
              <w:t xml:space="preserve">ки и оборудования помещений / </w:t>
            </w:r>
            <w:proofErr w:type="spellStart"/>
            <w:r w:rsidRPr="007F42F1">
              <w:rPr>
                <w:rFonts w:ascii="Times New Roman;Times;serif" w:hAnsi="Times New Roman;Times;serif"/>
                <w:highlight w:val="white"/>
              </w:rPr>
              <w:t>Петрище</w:t>
            </w:r>
            <w:proofErr w:type="spellEnd"/>
            <w:r w:rsidRPr="007F42F1">
              <w:rPr>
                <w:rFonts w:ascii="Times New Roman;Times;serif" w:hAnsi="Times New Roman;Times;serif"/>
                <w:highlight w:val="white"/>
              </w:rPr>
              <w:t xml:space="preserve"> Ф.А., Петров А.Ю., Черная М.А. - </w:t>
            </w:r>
            <w:proofErr w:type="spellStart"/>
            <w:proofErr w:type="gramStart"/>
            <w:r w:rsidRPr="007F42F1">
              <w:rPr>
                <w:rFonts w:ascii="Times New Roman;Times;serif" w:hAnsi="Times New Roman;Times;serif"/>
                <w:highlight w:val="white"/>
              </w:rPr>
              <w:t>М.:Дашков</w:t>
            </w:r>
            <w:proofErr w:type="spellEnd"/>
            <w:proofErr w:type="gramEnd"/>
            <w:r w:rsidRPr="007F42F1">
              <w:rPr>
                <w:rFonts w:ascii="Times New Roman;Times;serif" w:hAnsi="Times New Roman;Times;serif"/>
                <w:highlight w:val="white"/>
              </w:rPr>
              <w:t xml:space="preserve"> и К, 2017. - 292 с.: ISBN 978-5-394-01344-7 - Режим доступа: http://znanium.com/catalog/product/430406</w:t>
            </w:r>
          </w:p>
          <w:p w:rsidR="00B47CAD" w:rsidRPr="007F42F1" w:rsidRDefault="007F42F1" w:rsidP="00E323DB">
            <w:pPr>
              <w:tabs>
                <w:tab w:val="left" w:pos="195"/>
              </w:tabs>
              <w:jc w:val="both"/>
              <w:rPr>
                <w:highlight w:val="white"/>
              </w:rPr>
            </w:pPr>
            <w:r w:rsidRPr="007F42F1">
              <w:rPr>
                <w:b/>
                <w:highlight w:val="white"/>
              </w:rPr>
              <w:t>Дополнительная литература</w:t>
            </w:r>
          </w:p>
          <w:p w:rsidR="00B47CAD" w:rsidRPr="007F42F1" w:rsidRDefault="007F42F1" w:rsidP="00E323DB">
            <w:pPr>
              <w:pStyle w:val="a7"/>
              <w:numPr>
                <w:ilvl w:val="3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F42F1">
              <w:rPr>
                <w:rFonts w:ascii="Times New Roman" w:hAnsi="Times New Roman"/>
                <w:highlight w:val="white"/>
              </w:rPr>
              <w:t>Экспертиза строительных товаров [Электронный ресурс</w:t>
            </w:r>
            <w:proofErr w:type="gramStart"/>
            <w:r w:rsidRPr="007F42F1">
              <w:rPr>
                <w:rFonts w:ascii="Times New Roman" w:hAnsi="Times New Roman"/>
                <w:highlight w:val="white"/>
              </w:rPr>
              <w:t>] :Учебное</w:t>
            </w:r>
            <w:proofErr w:type="gramEnd"/>
            <w:r w:rsidRPr="007F42F1">
              <w:rPr>
                <w:rFonts w:ascii="Times New Roman" w:hAnsi="Times New Roman"/>
                <w:highlight w:val="white"/>
              </w:rPr>
              <w:t xml:space="preserve"> пособие / Ф.А. </w:t>
            </w:r>
            <w:proofErr w:type="spellStart"/>
            <w:r w:rsidRPr="007F42F1">
              <w:rPr>
                <w:rFonts w:ascii="Times New Roman" w:hAnsi="Times New Roman"/>
                <w:highlight w:val="white"/>
              </w:rPr>
              <w:t>Петрище</w:t>
            </w:r>
            <w:proofErr w:type="spellEnd"/>
            <w:r w:rsidRPr="007F42F1">
              <w:rPr>
                <w:rFonts w:ascii="Times New Roman" w:hAnsi="Times New Roman"/>
                <w:highlight w:val="white"/>
              </w:rPr>
              <w:t xml:space="preserve">, М.А. Черная. - М.: ИД ФОРУМ: НИЦ ИНФРА-М, 2014. - 320 с.: 60x90 1/16. - (Высшее образование). (переплет) ISBN 978-5-8199-0598-2 - Режим доступа: </w:t>
            </w:r>
            <w:hyperlink r:id="rId7">
              <w:r w:rsidRPr="007F42F1">
                <w:rPr>
                  <w:rStyle w:val="-"/>
                  <w:rFonts w:ascii="Times New Roman" w:hAnsi="Times New Roman"/>
                  <w:color w:val="auto"/>
                  <w:highlight w:val="white"/>
                </w:rPr>
                <w:t>http://znanium.com/catalog/product/464289</w:t>
              </w:r>
            </w:hyperlink>
          </w:p>
          <w:p w:rsidR="00B47CAD" w:rsidRPr="007F42F1" w:rsidRDefault="007F42F1" w:rsidP="00E323DB">
            <w:pPr>
              <w:pStyle w:val="a7"/>
              <w:numPr>
                <w:ilvl w:val="3"/>
                <w:numId w:val="2"/>
              </w:numPr>
              <w:ind w:left="0" w:firstLine="0"/>
              <w:jc w:val="both"/>
            </w:pPr>
            <w:r w:rsidRPr="007F42F1">
              <w:rPr>
                <w:rFonts w:ascii="Times New Roman" w:hAnsi="Times New Roman"/>
                <w:highlight w:val="white"/>
              </w:rPr>
              <w:t>Идентификационная и товарная экспертиза хозяйственных и культурно-бытовых товаров [Текст</w:t>
            </w:r>
            <w:proofErr w:type="gramStart"/>
            <w:r w:rsidRPr="007F42F1">
              <w:rPr>
                <w:rFonts w:ascii="Times New Roman" w:hAnsi="Times New Roman"/>
                <w:highlight w:val="white"/>
              </w:rPr>
              <w:t>] :</w:t>
            </w:r>
            <w:proofErr w:type="gramEnd"/>
            <w:r w:rsidRPr="007F42F1">
              <w:rPr>
                <w:rFonts w:ascii="Times New Roman" w:hAnsi="Times New Roman"/>
                <w:highlight w:val="white"/>
              </w:rPr>
              <w:t xml:space="preserve"> учебник: учебное пособие для студентов вузов, обучающихся по специальности 080401 "Товароведение и экспертиза товаров" / [А. Н. Неверов [и др.] ; под ред. А. Н. Неверова, Т. И. Чалых. - </w:t>
            </w:r>
            <w:proofErr w:type="gramStart"/>
            <w:r w:rsidRPr="007F42F1">
              <w:rPr>
                <w:rFonts w:ascii="Times New Roman" w:hAnsi="Times New Roman"/>
                <w:highlight w:val="white"/>
              </w:rPr>
              <w:t>Москва :</w:t>
            </w:r>
            <w:proofErr w:type="gramEnd"/>
            <w:r w:rsidRPr="007F42F1">
              <w:rPr>
                <w:rFonts w:ascii="Times New Roman" w:hAnsi="Times New Roman"/>
                <w:highlight w:val="white"/>
              </w:rPr>
              <w:t xml:space="preserve"> ИНФРА-М, 2010. - 413 с. 21экз.</w:t>
            </w:r>
          </w:p>
          <w:p w:rsidR="00B47CAD" w:rsidRPr="007F42F1" w:rsidRDefault="007F42F1" w:rsidP="00E323DB">
            <w:pPr>
              <w:pStyle w:val="a7"/>
              <w:numPr>
                <w:ilvl w:val="3"/>
                <w:numId w:val="2"/>
              </w:numPr>
              <w:ind w:left="0" w:firstLine="0"/>
              <w:jc w:val="both"/>
            </w:pPr>
            <w:r w:rsidRPr="007F42F1">
              <w:rPr>
                <w:rFonts w:ascii="Times New Roman" w:hAnsi="Times New Roman"/>
                <w:highlight w:val="white"/>
              </w:rPr>
              <w:t>Ляшко, А. А. Товароведение и экспертиза культтоваров. Товары для эстетического и интеллектуального развития [Текст</w:t>
            </w:r>
            <w:proofErr w:type="gramStart"/>
            <w:r w:rsidRPr="007F42F1">
              <w:rPr>
                <w:rFonts w:ascii="Times New Roman" w:hAnsi="Times New Roman"/>
                <w:highlight w:val="white"/>
              </w:rPr>
              <w:t>] :</w:t>
            </w:r>
            <w:proofErr w:type="gramEnd"/>
            <w:r w:rsidRPr="007F42F1">
              <w:rPr>
                <w:rFonts w:ascii="Times New Roman" w:hAnsi="Times New Roman"/>
                <w:highlight w:val="white"/>
              </w:rPr>
              <w:t xml:space="preserve"> учебное пособие для студентов вузов, обучающихся по специальности "Товароведение и экспертиза товаров" (по областям применения) / А. А. Ляшко, А. П. </w:t>
            </w:r>
            <w:proofErr w:type="spellStart"/>
            <w:r w:rsidRPr="007F42F1">
              <w:rPr>
                <w:rFonts w:ascii="Times New Roman" w:hAnsi="Times New Roman"/>
                <w:highlight w:val="white"/>
              </w:rPr>
              <w:t>Ходыкин</w:t>
            </w:r>
            <w:proofErr w:type="spellEnd"/>
            <w:r w:rsidRPr="007F42F1">
              <w:rPr>
                <w:rFonts w:ascii="Times New Roman" w:hAnsi="Times New Roman"/>
                <w:highlight w:val="white"/>
              </w:rPr>
              <w:t xml:space="preserve">. - </w:t>
            </w:r>
            <w:proofErr w:type="gramStart"/>
            <w:r w:rsidRPr="007F42F1">
              <w:rPr>
                <w:rFonts w:ascii="Times New Roman" w:hAnsi="Times New Roman"/>
                <w:highlight w:val="white"/>
              </w:rPr>
              <w:t>Москва :</w:t>
            </w:r>
            <w:proofErr w:type="gramEnd"/>
            <w:r w:rsidRPr="007F42F1">
              <w:rPr>
                <w:rFonts w:ascii="Times New Roman" w:hAnsi="Times New Roman"/>
                <w:highlight w:val="white"/>
              </w:rPr>
              <w:t xml:space="preserve"> Дашков и К°, 2007. - 297 с. 31экз.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tabs>
                <w:tab w:val="right" w:leader="underscore" w:pos="8505"/>
              </w:tabs>
              <w:jc w:val="both"/>
            </w:pPr>
            <w:r w:rsidRPr="007F42F1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r w:rsidRPr="007F42F1">
              <w:rPr>
                <w:b/>
              </w:rPr>
              <w:t>Перечень лицензионное программное обеспечение:</w:t>
            </w:r>
          </w:p>
          <w:p w:rsidR="00B47CAD" w:rsidRPr="007F42F1" w:rsidRDefault="007F42F1">
            <w:pPr>
              <w:jc w:val="both"/>
            </w:pPr>
            <w:r w:rsidRPr="007F42F1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F42F1">
              <w:t>Astra</w:t>
            </w:r>
            <w:proofErr w:type="spellEnd"/>
            <w:r w:rsidRPr="007F42F1">
              <w:t xml:space="preserve"> </w:t>
            </w:r>
            <w:proofErr w:type="spellStart"/>
            <w:r w:rsidRPr="007F42F1">
              <w:t>Linux</w:t>
            </w:r>
            <w:proofErr w:type="spellEnd"/>
            <w:r w:rsidRPr="007F42F1">
              <w:t xml:space="preserve"> </w:t>
            </w:r>
            <w:proofErr w:type="spellStart"/>
            <w:r w:rsidRPr="007F42F1">
              <w:t>Common</w:t>
            </w:r>
            <w:proofErr w:type="spellEnd"/>
            <w:r w:rsidRPr="007F42F1">
              <w:t xml:space="preserve"> </w:t>
            </w:r>
            <w:proofErr w:type="spellStart"/>
            <w:r w:rsidRPr="007F42F1">
              <w:t>Edition</w:t>
            </w:r>
            <w:proofErr w:type="spellEnd"/>
            <w:r w:rsidRPr="007F42F1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47CAD" w:rsidRPr="007F42F1" w:rsidRDefault="007F42F1">
            <w:pPr>
              <w:jc w:val="both"/>
            </w:pPr>
            <w:r w:rsidRPr="007F42F1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7CAD" w:rsidRPr="007F42F1" w:rsidRDefault="007F42F1">
            <w:pPr>
              <w:jc w:val="both"/>
            </w:pPr>
            <w:r w:rsidRPr="007F42F1">
              <w:t xml:space="preserve">- </w:t>
            </w:r>
            <w:proofErr w:type="spellStart"/>
            <w:r w:rsidRPr="007F42F1">
              <w:rPr>
                <w:rFonts w:ascii="Times New Roman" w:hAnsi="Times New Roman"/>
              </w:rPr>
              <w:t>Libre</w:t>
            </w:r>
            <w:proofErr w:type="spellEnd"/>
            <w:r w:rsidRPr="007F42F1">
              <w:rPr>
                <w:rFonts w:ascii="Times New Roman" w:hAnsi="Times New Roman"/>
              </w:rPr>
              <w:t xml:space="preserve"> </w:t>
            </w:r>
            <w:proofErr w:type="spellStart"/>
            <w:r w:rsidRPr="007F42F1">
              <w:rPr>
                <w:rFonts w:ascii="Times New Roman" w:hAnsi="Times New Roman"/>
              </w:rPr>
              <w:t>Office</w:t>
            </w:r>
            <w:proofErr w:type="spellEnd"/>
            <w:r w:rsidRPr="007F42F1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7F42F1">
              <w:rPr>
                <w:rFonts w:ascii="Times New Roman" w:hAnsi="Times New Roman"/>
              </w:rPr>
              <w:t>LGPL.Без</w:t>
            </w:r>
            <w:proofErr w:type="spellEnd"/>
            <w:r w:rsidRPr="007F42F1">
              <w:rPr>
                <w:rFonts w:ascii="Times New Roman" w:hAnsi="Times New Roman"/>
              </w:rPr>
              <w:t xml:space="preserve"> ограничения срока</w:t>
            </w:r>
          </w:p>
          <w:p w:rsidR="00B47CAD" w:rsidRPr="007F42F1" w:rsidRDefault="007F42F1">
            <w:pPr>
              <w:rPr>
                <w:b/>
              </w:rPr>
            </w:pPr>
            <w:r w:rsidRPr="007F42F1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7CAD" w:rsidRPr="007F42F1" w:rsidRDefault="007F42F1">
            <w:r w:rsidRPr="007F42F1">
              <w:t>Общего доступа</w:t>
            </w:r>
          </w:p>
          <w:p w:rsidR="00B47CAD" w:rsidRPr="007F42F1" w:rsidRDefault="007F42F1">
            <w:r w:rsidRPr="007F42F1">
              <w:t>- Справочная правовая система ГАРАНТ</w:t>
            </w:r>
          </w:p>
          <w:p w:rsidR="00B47CAD" w:rsidRPr="007F42F1" w:rsidRDefault="007F42F1">
            <w:r w:rsidRPr="007F42F1">
              <w:lastRenderedPageBreak/>
              <w:t>- Справочная правовая система Консультант плюс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r w:rsidRPr="007F42F1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t>В данной дисциплине не реализуются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7CAD" w:rsidRPr="007F42F1" w:rsidRDefault="007F42F1">
            <w:pPr>
              <w:tabs>
                <w:tab w:val="left" w:pos="195"/>
              </w:tabs>
              <w:jc w:val="both"/>
            </w:pPr>
            <w:r w:rsidRPr="007F42F1">
              <w:rPr>
                <w:b/>
              </w:rPr>
              <w:t xml:space="preserve">Перечень профессиональных стандартов </w:t>
            </w:r>
          </w:p>
        </w:tc>
      </w:tr>
      <w:tr w:rsidR="007F42F1" w:rsidRPr="007F4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AD" w:rsidRPr="007F42F1" w:rsidRDefault="007F42F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B47CAD" w:rsidRDefault="007F42F1">
      <w:pPr>
        <w:ind w:left="-284"/>
      </w:pPr>
      <w:r>
        <w:t xml:space="preserve">Аннотацию подготовил: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proofErr w:type="spellStart"/>
      <w:r>
        <w:t>Доманская</w:t>
      </w:r>
      <w:proofErr w:type="spellEnd"/>
      <w:r>
        <w:t xml:space="preserve"> И.К.</w:t>
      </w:r>
    </w:p>
    <w:p w:rsidR="00B47CAD" w:rsidRDefault="007F42F1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____________Зуева О.Н.</w:t>
      </w:r>
    </w:p>
    <w:p w:rsidR="00B47CAD" w:rsidRDefault="007F42F1">
      <w:pPr>
        <w:ind w:hanging="284"/>
      </w:pPr>
      <w:r>
        <w:t>Заведующий кафедрой</w:t>
      </w:r>
    </w:p>
    <w:p w:rsidR="00B47CAD" w:rsidRDefault="007F42F1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B47CAD" w:rsidRDefault="00B47CAD"/>
    <w:sectPr w:rsidR="00B47CA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82"/>
    <w:multiLevelType w:val="multilevel"/>
    <w:tmpl w:val="43AED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4EE"/>
    <w:multiLevelType w:val="multilevel"/>
    <w:tmpl w:val="B7362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331DC1"/>
    <w:multiLevelType w:val="multilevel"/>
    <w:tmpl w:val="7D98B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CAD"/>
    <w:rsid w:val="007F42F1"/>
    <w:rsid w:val="00B47CAD"/>
    <w:rsid w:val="00E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11C0"/>
  <w15:docId w15:val="{E965F30F-2892-42DB-856B-69A2E153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D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344D1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0344D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987900"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sid w:val="00987900"/>
    <w:rPr>
      <w:rFonts w:ascii="Times New Roman;Times;serif" w:hAnsi="Times New Roman;Times;serif"/>
      <w:i/>
      <w:sz w:val="22"/>
      <w:szCs w:val="22"/>
      <w:highlight w:val="white"/>
    </w:rPr>
  </w:style>
  <w:style w:type="character" w:customStyle="1" w:styleId="ListLabel3">
    <w:name w:val="ListLabel 3"/>
    <w:qFormat/>
    <w:rsid w:val="00987900"/>
    <w:rPr>
      <w:rFonts w:ascii="Times New Roman" w:hAnsi="Times New Roman"/>
      <w:sz w:val="22"/>
      <w:szCs w:val="22"/>
      <w:highlight w:val="white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rFonts w:ascii="Times New Roman;Times;serif" w:hAnsi="Times New Roman;Times;serif"/>
      <w:i/>
      <w:sz w:val="22"/>
      <w:szCs w:val="22"/>
      <w:highlight w:val="white"/>
    </w:rPr>
  </w:style>
  <w:style w:type="character" w:customStyle="1" w:styleId="ListLabel6">
    <w:name w:val="ListLabel 6"/>
    <w:qFormat/>
    <w:rPr>
      <w:rFonts w:ascii="Times New Roman" w:hAnsi="Times New Roman"/>
      <w:sz w:val="22"/>
      <w:szCs w:val="22"/>
      <w:highlight w:val="white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</w:rPr>
  </w:style>
  <w:style w:type="character" w:customStyle="1" w:styleId="ListLabel8">
    <w:name w:val="ListLabel 8"/>
    <w:qFormat/>
    <w:rPr>
      <w:rFonts w:ascii="Times New Roman;Times;serif" w:hAnsi="Times New Roman;Times;serif"/>
      <w:i/>
      <w:sz w:val="22"/>
      <w:szCs w:val="22"/>
      <w:highlight w:val="white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highlight w:val="white"/>
    </w:rPr>
  </w:style>
  <w:style w:type="paragraph" w:customStyle="1" w:styleId="1">
    <w:name w:val="Заголовок1"/>
    <w:basedOn w:val="a"/>
    <w:next w:val="a4"/>
    <w:qFormat/>
    <w:rsid w:val="009879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344D1"/>
    <w:pPr>
      <w:spacing w:after="140" w:line="288" w:lineRule="auto"/>
    </w:pPr>
  </w:style>
  <w:style w:type="paragraph" w:styleId="a5">
    <w:name w:val="List"/>
    <w:basedOn w:val="a4"/>
    <w:rsid w:val="00987900"/>
  </w:style>
  <w:style w:type="paragraph" w:customStyle="1" w:styleId="10">
    <w:name w:val="Название объекта1"/>
    <w:basedOn w:val="a"/>
    <w:qFormat/>
    <w:rsid w:val="0098790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87900"/>
    <w:pPr>
      <w:suppressLineNumbers/>
    </w:pPr>
  </w:style>
  <w:style w:type="paragraph" w:styleId="a7">
    <w:name w:val="List Paragraph"/>
    <w:basedOn w:val="a"/>
    <w:uiPriority w:val="34"/>
    <w:qFormat/>
    <w:rsid w:val="0003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64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6039" TargetMode="External"/><Relationship Id="rId5" Type="http://schemas.openxmlformats.org/officeDocument/2006/relationships/hyperlink" Target="https://e.lanbook.com/book/935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1010</Words>
  <Characters>5759</Characters>
  <Application>Microsoft Office Word</Application>
  <DocSecurity>0</DocSecurity>
  <Lines>47</Lines>
  <Paragraphs>13</Paragraphs>
  <ScaleCrop>false</ScaleCrop>
  <Company>Krokoz™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2019-03-19T17:36:00Z</dcterms:created>
  <dcterms:modified xsi:type="dcterms:W3CDTF">2019-07-15T08:39:00Z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